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BE" w:rsidRDefault="00D17DBE" w:rsidP="00F9142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C5467E">
        <w:rPr>
          <w:rFonts w:ascii="Times New Roman" w:hAnsi="Times New Roman" w:cs="Times New Roman"/>
          <w:b/>
          <w:sz w:val="27"/>
          <w:szCs w:val="27"/>
          <w:lang w:val="uk-UA"/>
        </w:rPr>
        <w:t>Довідка</w:t>
      </w:r>
      <w:r w:rsidR="00F9142A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про стан виконання рішення виконавчого комітету від 26.09.2019р року №170 «</w:t>
      </w:r>
      <w:r w:rsidR="00FE0DC0" w:rsidRPr="00C5467E">
        <w:rPr>
          <w:rFonts w:ascii="Times New Roman" w:hAnsi="Times New Roman" w:cs="Times New Roman"/>
          <w:b/>
          <w:sz w:val="27"/>
          <w:szCs w:val="27"/>
          <w:lang w:val="uk-UA"/>
        </w:rPr>
        <w:t>Про</w:t>
      </w:r>
      <w:r w:rsidR="00DC085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виконання Закону України «Про охорону навколишнього природного середовища»</w:t>
      </w:r>
      <w:r w:rsidR="00F9142A">
        <w:rPr>
          <w:rFonts w:ascii="Times New Roman" w:hAnsi="Times New Roman" w:cs="Times New Roman"/>
          <w:b/>
          <w:sz w:val="27"/>
          <w:szCs w:val="27"/>
          <w:lang w:val="uk-UA"/>
        </w:rPr>
        <w:t>»</w:t>
      </w:r>
      <w:r w:rsidR="00634CA1" w:rsidRPr="00C5467E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</w:p>
    <w:p w:rsidR="00D9656D" w:rsidRDefault="00D9656D" w:rsidP="00B33CD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5019D1">
        <w:rPr>
          <w:rStyle w:val="rvts9"/>
          <w:bCs/>
          <w:color w:val="000000"/>
          <w:sz w:val="28"/>
          <w:szCs w:val="28"/>
        </w:rPr>
        <w:t>Відповідно до Стаття 19. </w:t>
      </w:r>
      <w:r w:rsidRPr="005019D1">
        <w:rPr>
          <w:bCs/>
          <w:color w:val="000000"/>
          <w:sz w:val="28"/>
          <w:szCs w:val="28"/>
          <w:lang w:val="ru-RU"/>
        </w:rPr>
        <w:t xml:space="preserve">Закону </w:t>
      </w:r>
      <w:proofErr w:type="spellStart"/>
      <w:r w:rsidRPr="005019D1">
        <w:rPr>
          <w:bCs/>
          <w:color w:val="000000"/>
          <w:sz w:val="28"/>
          <w:szCs w:val="28"/>
          <w:lang w:val="ru-RU"/>
        </w:rPr>
        <w:t>України</w:t>
      </w:r>
      <w:proofErr w:type="spellEnd"/>
      <w:r w:rsidRPr="005019D1">
        <w:rPr>
          <w:bCs/>
          <w:color w:val="000000"/>
          <w:sz w:val="28"/>
          <w:szCs w:val="28"/>
          <w:lang w:val="ru-RU"/>
        </w:rPr>
        <w:t xml:space="preserve"> «Про </w:t>
      </w:r>
      <w:proofErr w:type="spellStart"/>
      <w:r w:rsidRPr="005019D1">
        <w:rPr>
          <w:bCs/>
          <w:color w:val="000000"/>
          <w:sz w:val="28"/>
          <w:szCs w:val="28"/>
          <w:lang w:val="ru-RU"/>
        </w:rPr>
        <w:t>охорону</w:t>
      </w:r>
      <w:proofErr w:type="spellEnd"/>
      <w:r w:rsidRPr="005019D1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019D1">
        <w:rPr>
          <w:bCs/>
          <w:color w:val="000000"/>
          <w:sz w:val="28"/>
          <w:szCs w:val="28"/>
          <w:lang w:val="ru-RU"/>
        </w:rPr>
        <w:t>навколишнього</w:t>
      </w:r>
      <w:proofErr w:type="spellEnd"/>
      <w:r w:rsidRPr="005019D1">
        <w:rPr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5019D1">
        <w:rPr>
          <w:bCs/>
          <w:color w:val="000000"/>
          <w:sz w:val="28"/>
          <w:szCs w:val="28"/>
          <w:lang w:val="ru-RU"/>
        </w:rPr>
        <w:t>природного</w:t>
      </w:r>
      <w:proofErr w:type="gramEnd"/>
      <w:r w:rsidRPr="005019D1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019D1">
        <w:rPr>
          <w:bCs/>
          <w:color w:val="000000"/>
          <w:sz w:val="28"/>
          <w:szCs w:val="28"/>
          <w:lang w:val="ru-RU"/>
        </w:rPr>
        <w:t>середовища</w:t>
      </w:r>
      <w:proofErr w:type="spellEnd"/>
      <w:r w:rsidRPr="005019D1">
        <w:rPr>
          <w:bCs/>
          <w:color w:val="000000"/>
          <w:sz w:val="28"/>
          <w:szCs w:val="28"/>
          <w:lang w:val="ru-RU"/>
        </w:rPr>
        <w:t xml:space="preserve">», </w:t>
      </w:r>
      <w:bookmarkStart w:id="0" w:name="n217"/>
      <w:bookmarkStart w:id="1" w:name="n218"/>
      <w:bookmarkEnd w:id="0"/>
      <w:bookmarkEnd w:id="1"/>
      <w:r w:rsidRPr="005019D1">
        <w:rPr>
          <w:color w:val="000000"/>
          <w:sz w:val="28"/>
          <w:szCs w:val="28"/>
        </w:rPr>
        <w:t>виконавчі органи сільських, селищних, міських рад у галузі охорони навколишнього природного середовища в межах своєї компетенції: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2" w:name="n219"/>
      <w:bookmarkEnd w:id="2"/>
      <w:r w:rsidRPr="005019D1">
        <w:rPr>
          <w:color w:val="000000"/>
          <w:sz w:val="28"/>
          <w:szCs w:val="28"/>
        </w:rPr>
        <w:t>а) здійснюють реалізацію рішень відповідних рад;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3" w:name="n220"/>
      <w:bookmarkEnd w:id="3"/>
      <w:r w:rsidRPr="005019D1">
        <w:rPr>
          <w:color w:val="000000"/>
          <w:sz w:val="28"/>
          <w:szCs w:val="28"/>
        </w:rPr>
        <w:t>б) координують діяльність підприємств, установ та організацій, розташованих на території відповідно села, селища, міста, незалежно від форм власності та підпорядкування;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4" w:name="n221"/>
      <w:bookmarkStart w:id="5" w:name="n222"/>
      <w:bookmarkEnd w:id="4"/>
      <w:bookmarkEnd w:id="5"/>
      <w:r w:rsidRPr="005019D1">
        <w:rPr>
          <w:color w:val="000000"/>
          <w:sz w:val="28"/>
          <w:szCs w:val="28"/>
        </w:rPr>
        <w:t>в) організують розробку місцевих екологічних програм;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6" w:name="n223"/>
      <w:bookmarkStart w:id="7" w:name="n224"/>
      <w:bookmarkEnd w:id="6"/>
      <w:bookmarkEnd w:id="7"/>
      <w:r w:rsidRPr="005019D1">
        <w:rPr>
          <w:color w:val="000000"/>
          <w:sz w:val="28"/>
          <w:szCs w:val="28"/>
        </w:rPr>
        <w:t>д) затверджують за поданням обласних, Київської та Севастопольської міських державних адміністрацій, а на території Автономної Республіки Крим - органу виконавчої влади Автономної Республіки Крим з питань охорони навколишнього природного середовища для підприємств, установ та організацій ліміти використання природних ресурсів, за винятком ресурсів загальнодержавного значення, ліміти скидів забруднюючих речовин у навколишнє природне середовище, за винятком скидів, що призводять до забруднення природних ресурсів загальнодержавного значення або навколишнього природного середовища за межами відповідно села, селища, міста;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8" w:name="n225"/>
      <w:bookmarkStart w:id="9" w:name="n226"/>
      <w:bookmarkEnd w:id="8"/>
      <w:bookmarkEnd w:id="9"/>
      <w:r w:rsidRPr="005019D1">
        <w:rPr>
          <w:color w:val="000000"/>
          <w:sz w:val="28"/>
          <w:szCs w:val="28"/>
        </w:rPr>
        <w:t>е) організують збір, переробку, утилізацію і захоронення відходів на своїй території;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0" w:name="n227"/>
      <w:bookmarkStart w:id="11" w:name="n228"/>
      <w:bookmarkEnd w:id="10"/>
      <w:bookmarkEnd w:id="11"/>
      <w:r w:rsidRPr="005019D1">
        <w:rPr>
          <w:color w:val="000000"/>
          <w:sz w:val="28"/>
          <w:szCs w:val="28"/>
        </w:rPr>
        <w:t>є) формують і використовують місцеві фонди охорони навколишнього природного середовища у складі місцевих бюджетів;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2" w:name="n229"/>
      <w:bookmarkStart w:id="13" w:name="n230"/>
      <w:bookmarkEnd w:id="12"/>
      <w:bookmarkEnd w:id="13"/>
      <w:r w:rsidRPr="005019D1">
        <w:rPr>
          <w:color w:val="000000"/>
          <w:sz w:val="28"/>
          <w:szCs w:val="28"/>
        </w:rPr>
        <w:t>ж) погоджують поточні та перспективні плани роботи підприємств, установ та організацій з питань охорони навколишнього природного середовища і використання природних ресурсів;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4" w:name="n231"/>
      <w:bookmarkEnd w:id="14"/>
      <w:r w:rsidRPr="005019D1">
        <w:rPr>
          <w:color w:val="000000"/>
          <w:sz w:val="28"/>
          <w:szCs w:val="28"/>
        </w:rPr>
        <w:t>з) забезпечують систематичне та оперативне інформування населення, підприємств, установ, організацій та громадян про стан навколишнього природного середовища, захворюваності населення;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5" w:name="n232"/>
      <w:bookmarkEnd w:id="15"/>
      <w:r w:rsidRPr="005019D1">
        <w:rPr>
          <w:color w:val="000000"/>
          <w:sz w:val="28"/>
          <w:szCs w:val="28"/>
        </w:rPr>
        <w:t>и) організують екологічну освіту та екологічне виховання громадян;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6" w:name="n233"/>
      <w:bookmarkEnd w:id="16"/>
      <w:r w:rsidRPr="005019D1">
        <w:rPr>
          <w:color w:val="000000"/>
          <w:sz w:val="28"/>
          <w:szCs w:val="28"/>
        </w:rPr>
        <w:t>і) приймають рішення про організацію територій та об'єктів природно-заповідного фонду місцевого значення.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7" w:name="n234"/>
      <w:bookmarkEnd w:id="17"/>
      <w:r w:rsidRPr="005019D1">
        <w:rPr>
          <w:color w:val="000000"/>
          <w:sz w:val="28"/>
          <w:szCs w:val="28"/>
        </w:rPr>
        <w:t>Виконавчі органи сільських, селищних, міських рад можуть здійснювати й інші повноваження відповідно до цього та інших законів України.</w:t>
      </w:r>
    </w:p>
    <w:p w:rsidR="00D9656D" w:rsidRPr="005019D1" w:rsidRDefault="00D9656D" w:rsidP="005019D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5019D1">
        <w:rPr>
          <w:color w:val="000000"/>
          <w:sz w:val="28"/>
          <w:szCs w:val="28"/>
        </w:rPr>
        <w:t>Від</w:t>
      </w:r>
      <w:r w:rsidR="005C77EF">
        <w:rPr>
          <w:color w:val="000000"/>
          <w:sz w:val="28"/>
          <w:szCs w:val="28"/>
        </w:rPr>
        <w:t>пові</w:t>
      </w:r>
      <w:r w:rsidRPr="005019D1">
        <w:rPr>
          <w:color w:val="000000"/>
          <w:sz w:val="28"/>
          <w:szCs w:val="28"/>
        </w:rPr>
        <w:t>дно до Закону</w:t>
      </w:r>
      <w:r w:rsidRPr="005019D1">
        <w:rPr>
          <w:rFonts w:eastAsia="Calibri"/>
          <w:bCs/>
          <w:sz w:val="28"/>
          <w:szCs w:val="28"/>
        </w:rPr>
        <w:t xml:space="preserve"> </w:t>
      </w:r>
      <w:proofErr w:type="spellStart"/>
      <w:r w:rsidR="009D3D15">
        <w:rPr>
          <w:bCs/>
          <w:color w:val="000000"/>
          <w:sz w:val="28"/>
          <w:szCs w:val="28"/>
          <w:lang w:val="ru-RU"/>
        </w:rPr>
        <w:t>сесією</w:t>
      </w:r>
      <w:proofErr w:type="spellEnd"/>
      <w:r w:rsidR="009D3D15">
        <w:rPr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9D3D15">
        <w:rPr>
          <w:bCs/>
          <w:color w:val="000000"/>
          <w:sz w:val="28"/>
          <w:szCs w:val="28"/>
          <w:lang w:val="ru-RU"/>
        </w:rPr>
        <w:t>міської</w:t>
      </w:r>
      <w:proofErr w:type="spellEnd"/>
      <w:r w:rsidR="009D3D15">
        <w:rPr>
          <w:bCs/>
          <w:color w:val="000000"/>
          <w:sz w:val="28"/>
          <w:szCs w:val="28"/>
          <w:lang w:val="ru-RU"/>
        </w:rPr>
        <w:t xml:space="preserve"> ради </w:t>
      </w:r>
      <w:proofErr w:type="spellStart"/>
      <w:r w:rsidR="009D3D15">
        <w:rPr>
          <w:bCs/>
          <w:color w:val="000000"/>
          <w:sz w:val="28"/>
          <w:szCs w:val="28"/>
          <w:lang w:val="ru-RU"/>
        </w:rPr>
        <w:t>від</w:t>
      </w:r>
      <w:proofErr w:type="spellEnd"/>
      <w:r w:rsidR="009D3D15">
        <w:rPr>
          <w:bCs/>
          <w:color w:val="000000"/>
          <w:sz w:val="28"/>
          <w:szCs w:val="28"/>
          <w:lang w:val="ru-RU"/>
        </w:rPr>
        <w:t xml:space="preserve"> 10.12.2019 року №2534</w:t>
      </w:r>
      <w:r w:rsidRPr="005019D1">
        <w:rPr>
          <w:bCs/>
          <w:color w:val="000000"/>
          <w:sz w:val="28"/>
          <w:szCs w:val="28"/>
          <w:lang w:val="ru-RU"/>
        </w:rPr>
        <w:t xml:space="preserve"> </w:t>
      </w:r>
      <w:r w:rsidRPr="005019D1">
        <w:rPr>
          <w:color w:val="000000"/>
          <w:sz w:val="28"/>
          <w:szCs w:val="28"/>
        </w:rPr>
        <w:t xml:space="preserve"> затверджена «Програма охорони  навколишнього  природного  середовища м.</w:t>
      </w:r>
      <w:r w:rsidRPr="005019D1">
        <w:rPr>
          <w:color w:val="000000"/>
          <w:sz w:val="28"/>
          <w:szCs w:val="28"/>
          <w:lang w:val="ru-RU"/>
        </w:rPr>
        <w:t xml:space="preserve"> </w:t>
      </w:r>
      <w:r w:rsidR="00C224AF">
        <w:rPr>
          <w:color w:val="000000"/>
          <w:sz w:val="28"/>
          <w:szCs w:val="28"/>
        </w:rPr>
        <w:t>Городка  на 2020</w:t>
      </w:r>
      <w:r w:rsidRPr="005019D1">
        <w:rPr>
          <w:color w:val="000000"/>
          <w:sz w:val="28"/>
          <w:szCs w:val="28"/>
        </w:rPr>
        <w:t xml:space="preserve"> – </w:t>
      </w:r>
      <w:r w:rsidRPr="005019D1">
        <w:rPr>
          <w:color w:val="000000"/>
          <w:sz w:val="28"/>
          <w:szCs w:val="28"/>
          <w:lang w:val="ru-RU"/>
        </w:rPr>
        <w:t>2</w:t>
      </w:r>
      <w:r w:rsidR="00C224AF">
        <w:rPr>
          <w:color w:val="000000"/>
          <w:sz w:val="28"/>
          <w:szCs w:val="28"/>
        </w:rPr>
        <w:t>022</w:t>
      </w:r>
      <w:r w:rsidRPr="005019D1">
        <w:rPr>
          <w:color w:val="000000"/>
          <w:sz w:val="28"/>
          <w:szCs w:val="28"/>
        </w:rPr>
        <w:t xml:space="preserve"> рр.»</w:t>
      </w:r>
    </w:p>
    <w:p w:rsidR="00041192" w:rsidRPr="005019D1" w:rsidRDefault="00C5467E" w:rsidP="005019D1">
      <w:pPr>
        <w:spacing w:after="0"/>
        <w:jc w:val="both"/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</w:pPr>
      <w:bookmarkStart w:id="18" w:name="n235"/>
      <w:bookmarkStart w:id="19" w:name="n236"/>
      <w:bookmarkEnd w:id="18"/>
      <w:bookmarkEnd w:id="19"/>
      <w:r w:rsidRPr="005019D1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 xml:space="preserve">   </w:t>
      </w:r>
      <w:r w:rsidR="005C77EF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>На виконання Програми, д</w:t>
      </w:r>
      <w:r w:rsidR="003A2997" w:rsidRPr="005019D1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 xml:space="preserve">ля наведення належного благоустрою та санітарного стану </w:t>
      </w:r>
      <w:r w:rsidR="00C224AF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>на території міста протягом жовтня 2019</w:t>
      </w:r>
      <w:r w:rsidR="003A2997" w:rsidRPr="005019D1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>р</w:t>
      </w:r>
      <w:r w:rsidR="00C224AF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 xml:space="preserve"> по травень 2020р</w:t>
      </w:r>
      <w:r w:rsidR="003A2997" w:rsidRPr="005019D1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 xml:space="preserve">. виконані </w:t>
      </w:r>
      <w:r w:rsidR="00135788" w:rsidRPr="005019D1">
        <w:rPr>
          <w:rFonts w:ascii="Times New Roman" w:hAnsi="Times New Roman" w:cs="Times New Roman"/>
          <w:bCs/>
          <w:kern w:val="32"/>
          <w:sz w:val="28"/>
          <w:szCs w:val="28"/>
          <w:lang w:val="uk-UA" w:eastAsia="uk-UA"/>
        </w:rPr>
        <w:t>наступні заходи:</w:t>
      </w:r>
    </w:p>
    <w:p w:rsidR="00961854" w:rsidRPr="005019D1" w:rsidRDefault="00BA26D9" w:rsidP="005019D1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t>Косіння трави та видалення бур’янів на газонах та зелених зонах (</w:t>
      </w:r>
      <w:r w:rsidR="00C224AF">
        <w:rPr>
          <w:rFonts w:ascii="Times New Roman" w:hAnsi="Times New Roman" w:cs="Times New Roman"/>
          <w:sz w:val="28"/>
          <w:szCs w:val="28"/>
          <w:lang w:val="uk-UA"/>
        </w:rPr>
        <w:t>37000</w:t>
      </w:r>
      <w:r w:rsidRPr="005019D1">
        <w:rPr>
          <w:rFonts w:ascii="Times New Roman" w:hAnsi="Times New Roman" w:cs="Times New Roman"/>
          <w:sz w:val="28"/>
          <w:szCs w:val="28"/>
          <w:lang w:val="uk-UA"/>
        </w:rPr>
        <w:t>грн).</w:t>
      </w:r>
    </w:p>
    <w:p w:rsidR="00961854" w:rsidRPr="005019D1" w:rsidRDefault="00961854" w:rsidP="005019D1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t>Формува</w:t>
      </w:r>
      <w:r w:rsidR="00BA26D9" w:rsidRPr="005019D1">
        <w:rPr>
          <w:rFonts w:ascii="Times New Roman" w:hAnsi="Times New Roman" w:cs="Times New Roman"/>
          <w:sz w:val="28"/>
          <w:szCs w:val="28"/>
          <w:lang w:val="uk-UA"/>
        </w:rPr>
        <w:t>льне обрізання  дерев та кущів (</w:t>
      </w:r>
      <w:r w:rsidR="00C224AF">
        <w:rPr>
          <w:rFonts w:ascii="Times New Roman" w:hAnsi="Times New Roman" w:cs="Times New Roman"/>
          <w:sz w:val="28"/>
          <w:szCs w:val="28"/>
          <w:lang w:val="uk-UA"/>
        </w:rPr>
        <w:t>34999,20</w:t>
      </w:r>
      <w:r w:rsidR="00BA26D9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26D9" w:rsidRPr="005019D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BA26D9" w:rsidRPr="005019D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61854" w:rsidRPr="005019D1" w:rsidRDefault="00BA26D9" w:rsidP="005019D1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t>Видалення аварійних дерев (</w:t>
      </w:r>
      <w:r w:rsidR="00376AA4">
        <w:rPr>
          <w:rFonts w:ascii="Times New Roman" w:hAnsi="Times New Roman" w:cs="Times New Roman"/>
          <w:sz w:val="28"/>
          <w:szCs w:val="28"/>
          <w:lang w:val="uk-UA"/>
        </w:rPr>
        <w:t>111409</w:t>
      </w:r>
      <w:r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19D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5019D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61854" w:rsidRPr="005019D1" w:rsidRDefault="00961854" w:rsidP="005019D1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Прибирання та вивезення листя із скверів, площ та парку</w:t>
      </w:r>
      <w:r w:rsidR="00E401AC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76AA4">
        <w:rPr>
          <w:rFonts w:ascii="Times New Roman" w:hAnsi="Times New Roman" w:cs="Times New Roman"/>
          <w:sz w:val="28"/>
          <w:szCs w:val="28"/>
          <w:lang w:val="uk-UA"/>
        </w:rPr>
        <w:t>35034</w:t>
      </w:r>
      <w:r w:rsidR="00E401AC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401AC" w:rsidRPr="005019D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E401AC" w:rsidRPr="005019D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61854" w:rsidRDefault="00961854" w:rsidP="005019D1">
      <w:pPr>
        <w:pStyle w:val="a3"/>
        <w:numPr>
          <w:ilvl w:val="0"/>
          <w:numId w:val="6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Очищення та прибирання центральної дороги від </w:t>
      </w:r>
      <w:r w:rsidR="00D44850" w:rsidRPr="005019D1">
        <w:rPr>
          <w:rFonts w:ascii="Times New Roman" w:hAnsi="Times New Roman" w:cs="Times New Roman"/>
          <w:sz w:val="28"/>
          <w:szCs w:val="28"/>
          <w:lang w:val="uk-UA"/>
        </w:rPr>
        <w:t>ґрунтових</w:t>
      </w:r>
      <w:r w:rsidR="00122239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наносів піску та шлаку (</w:t>
      </w:r>
      <w:r w:rsidR="00376AA4">
        <w:rPr>
          <w:rFonts w:ascii="Times New Roman" w:hAnsi="Times New Roman" w:cs="Times New Roman"/>
          <w:sz w:val="28"/>
          <w:szCs w:val="28"/>
          <w:lang w:val="uk-UA"/>
        </w:rPr>
        <w:t>29994</w:t>
      </w:r>
      <w:r w:rsidR="00122239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2239" w:rsidRPr="005019D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22239" w:rsidRPr="005019D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97456" w:rsidRDefault="005019D1" w:rsidP="005019D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97456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="00F9142A">
        <w:rPr>
          <w:rFonts w:ascii="Times New Roman" w:hAnsi="Times New Roman" w:cs="Times New Roman"/>
          <w:sz w:val="28"/>
          <w:szCs w:val="28"/>
          <w:lang w:val="uk-UA"/>
        </w:rPr>
        <w:t xml:space="preserve"> озеленення центральної частини міста – висаджено квіти та декоративні дерева (катальпи) на майдані Гайдамаків, вул. Валовій, Перемишльській, Львівській. </w:t>
      </w:r>
      <w:r w:rsidR="00097456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38B3" w:rsidRPr="005019D1" w:rsidRDefault="006E38B3" w:rsidP="005019D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B3744">
        <w:rPr>
          <w:rFonts w:ascii="Times New Roman" w:hAnsi="Times New Roman" w:cs="Times New Roman"/>
          <w:sz w:val="28"/>
          <w:szCs w:val="28"/>
          <w:lang w:val="uk-UA"/>
        </w:rPr>
        <w:t>Відповідно до «Програми</w:t>
      </w:r>
      <w:r w:rsidR="000B3744" w:rsidRPr="000B3744">
        <w:rPr>
          <w:rFonts w:ascii="Times New Roman" w:hAnsi="Times New Roman" w:cs="Times New Roman"/>
          <w:sz w:val="28"/>
          <w:szCs w:val="28"/>
          <w:lang w:val="uk-UA"/>
        </w:rPr>
        <w:t xml:space="preserve"> поводження з тваринами та регулювання чисельності безпритульних тварин у м Городок на 2019 – 2020 рр.»</w:t>
      </w:r>
      <w:r w:rsidR="000B37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744" w:rsidRPr="000B37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744">
        <w:rPr>
          <w:rFonts w:ascii="Times New Roman" w:hAnsi="Times New Roman" w:cs="Times New Roman"/>
          <w:sz w:val="28"/>
          <w:szCs w:val="28"/>
          <w:lang w:val="uk-UA"/>
        </w:rPr>
        <w:t>закуплено</w:t>
      </w:r>
      <w:r w:rsidRPr="006E38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744" w:rsidRPr="006E38B3">
        <w:rPr>
          <w:rFonts w:ascii="Times New Roman" w:hAnsi="Times New Roman" w:cs="Times New Roman"/>
          <w:sz w:val="28"/>
          <w:szCs w:val="28"/>
          <w:lang w:val="uk-UA"/>
        </w:rPr>
        <w:t>Id</w:t>
      </w:r>
      <w:proofErr w:type="spellEnd"/>
      <w:r w:rsidR="000B3744" w:rsidRPr="006E38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744">
        <w:rPr>
          <w:rFonts w:ascii="Times New Roman" w:hAnsi="Times New Roman" w:cs="Times New Roman"/>
          <w:sz w:val="28"/>
          <w:szCs w:val="28"/>
          <w:lang w:val="uk-UA"/>
        </w:rPr>
        <w:t>жетони</w:t>
      </w:r>
      <w:r w:rsidRPr="006E38B3">
        <w:rPr>
          <w:rFonts w:ascii="Times New Roman" w:hAnsi="Times New Roman" w:cs="Times New Roman"/>
          <w:sz w:val="28"/>
          <w:szCs w:val="28"/>
          <w:lang w:val="uk-UA"/>
        </w:rPr>
        <w:t xml:space="preserve"> з номером для реєстрації</w:t>
      </w:r>
      <w:r w:rsidR="000B3744">
        <w:rPr>
          <w:rFonts w:ascii="Times New Roman" w:hAnsi="Times New Roman" w:cs="Times New Roman"/>
          <w:sz w:val="28"/>
          <w:szCs w:val="28"/>
          <w:lang w:val="uk-UA"/>
        </w:rPr>
        <w:t xml:space="preserve"> та обліку домашніх собак на суму 3000 грн</w:t>
      </w:r>
      <w:r w:rsidRPr="006E38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0926" w:rsidRPr="00E70926" w:rsidRDefault="005019D1" w:rsidP="00E7092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19D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513A" w:rsidRPr="005019D1">
        <w:rPr>
          <w:rFonts w:ascii="Times New Roman" w:hAnsi="Times New Roman" w:cs="Times New Roman"/>
          <w:sz w:val="28"/>
          <w:szCs w:val="28"/>
          <w:lang w:val="uk-UA"/>
        </w:rPr>
        <w:t xml:space="preserve">Для належного поводження з побутовими відходами 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підприємством ТОВ «</w:t>
      </w:r>
      <w:proofErr w:type="spellStart"/>
      <w:r w:rsidR="00E70926">
        <w:rPr>
          <w:rFonts w:ascii="Times New Roman" w:hAnsi="Times New Roman" w:cs="Times New Roman"/>
          <w:sz w:val="28"/>
          <w:szCs w:val="28"/>
          <w:lang w:val="uk-UA"/>
        </w:rPr>
        <w:t>Ековей</w:t>
      </w:r>
      <w:proofErr w:type="spellEnd"/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0926">
        <w:rPr>
          <w:rFonts w:ascii="Times New Roman" w:hAnsi="Times New Roman" w:cs="Times New Roman"/>
          <w:sz w:val="28"/>
          <w:szCs w:val="28"/>
          <w:lang w:val="uk-UA"/>
        </w:rPr>
        <w:t>Вейст</w:t>
      </w:r>
      <w:proofErr w:type="spellEnd"/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Менеджмент» </w:t>
      </w:r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встановлено 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>контейнери</w:t>
      </w:r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 для населення 1,1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- 44 шт.; 0,24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 - 68 шт.; 0,12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 – 2411 шт. Кількість контейнерів для комерції 1,1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 - 75 шт.; 0,24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 - 16 шт.; 0,12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sup>
        </m:sSup>
      </m:oMath>
      <w:r w:rsidR="00E70926" w:rsidRPr="00E70926">
        <w:rPr>
          <w:rFonts w:ascii="Times New Roman" w:hAnsi="Times New Roman" w:cs="Times New Roman"/>
          <w:sz w:val="28"/>
          <w:szCs w:val="28"/>
          <w:lang w:val="uk-UA"/>
        </w:rPr>
        <w:t xml:space="preserve"> - 30шт. </w:t>
      </w:r>
    </w:p>
    <w:p w:rsidR="009D3D15" w:rsidRDefault="007E731E" w:rsidP="00E709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0926" w:rsidRPr="001C7829">
        <w:rPr>
          <w:rFonts w:ascii="Times New Roman" w:hAnsi="Times New Roman" w:cs="Times New Roman"/>
          <w:sz w:val="28"/>
          <w:szCs w:val="28"/>
          <w:lang w:val="uk-UA"/>
        </w:rPr>
        <w:t xml:space="preserve">Спільно з працівниками </w:t>
      </w:r>
      <w:proofErr w:type="spellStart"/>
      <w:r w:rsidR="00E70926" w:rsidRPr="001C7829">
        <w:rPr>
          <w:rFonts w:ascii="Times New Roman" w:hAnsi="Times New Roman" w:cs="Times New Roman"/>
          <w:sz w:val="28"/>
          <w:szCs w:val="28"/>
          <w:lang w:val="uk-UA"/>
        </w:rPr>
        <w:t>Городоцького</w:t>
      </w:r>
      <w:proofErr w:type="spellEnd"/>
      <w:r w:rsidR="00E70926" w:rsidRPr="001C7829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 поліції 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>регулярно проводяться</w:t>
      </w:r>
      <w:r w:rsidR="00E70926" w:rsidRPr="001C7829">
        <w:rPr>
          <w:rFonts w:ascii="Times New Roman" w:hAnsi="Times New Roman" w:cs="Times New Roman"/>
          <w:sz w:val="28"/>
          <w:szCs w:val="28"/>
          <w:lang w:val="uk-UA"/>
        </w:rPr>
        <w:t xml:space="preserve"> рейди щодо перевірки </w:t>
      </w:r>
      <w:proofErr w:type="spellStart"/>
      <w:r w:rsidR="00E70926" w:rsidRPr="001C7829">
        <w:rPr>
          <w:rFonts w:ascii="Times New Roman" w:hAnsi="Times New Roman" w:cs="Times New Roman"/>
          <w:sz w:val="28"/>
          <w:szCs w:val="28"/>
          <w:lang w:val="uk-UA"/>
        </w:rPr>
        <w:t>приринкової</w:t>
      </w:r>
      <w:proofErr w:type="spellEnd"/>
      <w:r w:rsidR="00E70926" w:rsidRPr="001C7829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та площі перед Універмагом на предмет незаконної торгівлі.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перевірки п</w:t>
      </w:r>
      <w:r w:rsidR="009253C8">
        <w:rPr>
          <w:rFonts w:ascii="Times New Roman" w:hAnsi="Times New Roman" w:cs="Times New Roman"/>
          <w:sz w:val="28"/>
          <w:szCs w:val="28"/>
          <w:lang w:val="uk-UA"/>
        </w:rPr>
        <w:t>редставниками поліції складено чотири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</w:t>
      </w:r>
      <w:r w:rsidR="009253C8">
        <w:rPr>
          <w:rFonts w:ascii="Times New Roman" w:hAnsi="Times New Roman" w:cs="Times New Roman"/>
          <w:sz w:val="28"/>
          <w:szCs w:val="28"/>
          <w:lang w:val="uk-UA"/>
        </w:rPr>
        <w:t>протоколи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за порушення ст. </w:t>
      </w:r>
      <w:r w:rsidR="009253C8">
        <w:rPr>
          <w:rFonts w:ascii="Times New Roman" w:hAnsi="Times New Roman" w:cs="Times New Roman"/>
          <w:sz w:val="28"/>
          <w:szCs w:val="28"/>
          <w:lang w:val="uk-UA"/>
        </w:rPr>
        <w:t>160</w:t>
      </w:r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0926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 w:rsidR="00E7092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253C8" w:rsidRPr="009253C8">
        <w:rPr>
          <w:rFonts w:ascii="Times New Roman" w:hAnsi="Times New Roman" w:cs="Times New Roman"/>
          <w:sz w:val="28"/>
          <w:szCs w:val="28"/>
          <w:lang w:val="uk-UA"/>
        </w:rPr>
        <w:t>Торгівля з рук у невстановлених місцях</w:t>
      </w:r>
      <w:r w:rsidR="009253C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1D89">
        <w:rPr>
          <w:rFonts w:ascii="Times New Roman" w:hAnsi="Times New Roman" w:cs="Times New Roman"/>
          <w:sz w:val="28"/>
          <w:szCs w:val="28"/>
          <w:lang w:val="uk-UA"/>
        </w:rPr>
        <w:t xml:space="preserve"> та два протоколи за порушення ст. 159 </w:t>
      </w:r>
      <w:proofErr w:type="spellStart"/>
      <w:r w:rsidR="00D61D89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 w:rsidR="00D61D8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61D89" w:rsidRPr="00D61D89">
        <w:rPr>
          <w:rFonts w:ascii="Times New Roman" w:hAnsi="Times New Roman" w:cs="Times New Roman"/>
          <w:sz w:val="28"/>
          <w:szCs w:val="28"/>
          <w:lang w:val="uk-UA"/>
        </w:rPr>
        <w:t>Порушення правил торгівлі на ринках</w:t>
      </w:r>
      <w:r w:rsidR="00D61D8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D3D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61D89" w:rsidRDefault="009D3D15" w:rsidP="00E709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Скеровано в Державну екологічну інспекцію у Львівській області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Городоцьку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місцеву прокуратуру матеріали</w:t>
      </w:r>
      <w:r w:rsidR="00C41B4D">
        <w:rPr>
          <w:rFonts w:ascii="Times New Roman" w:hAnsi="Times New Roman" w:cs="Times New Roman"/>
          <w:sz w:val="28"/>
          <w:szCs w:val="28"/>
          <w:lang w:val="uk-UA"/>
        </w:rPr>
        <w:t xml:space="preserve"> для притягнення до адміністративної відповідальності громадянина згідно ст. 153 </w:t>
      </w:r>
      <w:proofErr w:type="spellStart"/>
      <w:r w:rsidR="00C41B4D">
        <w:rPr>
          <w:rFonts w:ascii="Times New Roman" w:hAnsi="Times New Roman" w:cs="Times New Roman"/>
          <w:sz w:val="28"/>
          <w:szCs w:val="28"/>
          <w:lang w:val="uk-UA"/>
        </w:rPr>
        <w:t>КУпАП</w:t>
      </w:r>
      <w:proofErr w:type="spellEnd"/>
      <w:r w:rsidR="00C41B4D">
        <w:rPr>
          <w:rFonts w:ascii="Times New Roman" w:hAnsi="Times New Roman" w:cs="Times New Roman"/>
          <w:sz w:val="28"/>
          <w:szCs w:val="28"/>
          <w:lang w:val="uk-UA"/>
        </w:rPr>
        <w:t xml:space="preserve"> (З</w:t>
      </w:r>
      <w:r w:rsidR="00C41B4D" w:rsidRPr="00C41B4D">
        <w:rPr>
          <w:rFonts w:ascii="Times New Roman" w:hAnsi="Times New Roman" w:cs="Times New Roman"/>
          <w:sz w:val="28"/>
          <w:szCs w:val="28"/>
          <w:lang w:val="uk-UA"/>
        </w:rPr>
        <w:t>нищення або пошкодження зелених насаджень або інших об’єктів озеленення в межах населених пунктів та за їх межами, що не віднесені до лісового фонду</w:t>
      </w:r>
      <w:r w:rsidR="00C41B4D">
        <w:rPr>
          <w:rFonts w:ascii="Times New Roman" w:hAnsi="Times New Roman" w:cs="Times New Roman"/>
          <w:sz w:val="28"/>
          <w:szCs w:val="28"/>
          <w:lang w:val="uk-UA"/>
        </w:rPr>
        <w:t xml:space="preserve">), який самовільно </w:t>
      </w:r>
      <w:r w:rsidR="00714568" w:rsidRPr="00714568">
        <w:rPr>
          <w:rFonts w:ascii="Times New Roman" w:hAnsi="Times New Roman" w:cs="Times New Roman"/>
          <w:sz w:val="28"/>
          <w:szCs w:val="28"/>
          <w:lang w:val="uk-UA"/>
        </w:rPr>
        <w:t>здійснив обрізку сторічного дуба розташованого на земельній ділянці на вул. Чорновола, 8, яка перебуває у комунальній власності міської ради та використовується КП «Міське комунальне господарство».</w:t>
      </w:r>
    </w:p>
    <w:p w:rsidR="000475B2" w:rsidRDefault="000475B2" w:rsidP="00E709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Комісійно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75B2">
        <w:rPr>
          <w:rFonts w:ascii="Times New Roman" w:hAnsi="Times New Roman" w:cs="Times New Roman"/>
          <w:sz w:val="28"/>
          <w:szCs w:val="28"/>
          <w:lang w:val="uk-UA"/>
        </w:rPr>
        <w:t>встановлено факт незаконного викидання люмінесцентних ламп денного освітлення невідомою особою на території колишнього вапняного кар’єру («</w:t>
      </w:r>
      <w:proofErr w:type="spellStart"/>
      <w:r w:rsidRPr="000475B2">
        <w:rPr>
          <w:rFonts w:ascii="Times New Roman" w:hAnsi="Times New Roman" w:cs="Times New Roman"/>
          <w:sz w:val="28"/>
          <w:szCs w:val="28"/>
          <w:lang w:val="uk-UA"/>
        </w:rPr>
        <w:t>Козєнка</w:t>
      </w:r>
      <w:proofErr w:type="spellEnd"/>
      <w:r w:rsidRPr="000475B2">
        <w:rPr>
          <w:rFonts w:ascii="Times New Roman" w:hAnsi="Times New Roman" w:cs="Times New Roman"/>
          <w:sz w:val="28"/>
          <w:szCs w:val="28"/>
          <w:lang w:val="uk-UA"/>
        </w:rPr>
        <w:t xml:space="preserve">») в кількості орієнтовно 350 – 400 шт. Лампи марки PHILIPS TL-D 18W/54-765, 1 лампа даної марки відповідно до технічних характеристик містить 8 мг ртуті. </w:t>
      </w:r>
      <w:r w:rsidR="0072378B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роботи комісії  скеровано звернення </w:t>
      </w:r>
      <w:r w:rsidRPr="000475B2">
        <w:rPr>
          <w:rFonts w:ascii="Times New Roman" w:hAnsi="Times New Roman" w:cs="Times New Roman"/>
          <w:sz w:val="28"/>
          <w:szCs w:val="28"/>
          <w:lang w:val="uk-UA"/>
        </w:rPr>
        <w:t>в органи Національної поліції для встановлення та притягнення до відповідальності особи (осіб), яка виспала люмінесцентні лампи у вапняковому кар’єрі.</w:t>
      </w:r>
      <w:r w:rsidR="007237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2F8">
        <w:rPr>
          <w:rFonts w:ascii="Times New Roman" w:hAnsi="Times New Roman" w:cs="Times New Roman"/>
          <w:sz w:val="28"/>
          <w:szCs w:val="28"/>
          <w:lang w:val="uk-UA"/>
        </w:rPr>
        <w:t>Рекомендовано</w:t>
      </w:r>
      <w:r w:rsidRPr="000475B2">
        <w:rPr>
          <w:rFonts w:ascii="Times New Roman" w:hAnsi="Times New Roman" w:cs="Times New Roman"/>
          <w:sz w:val="28"/>
          <w:szCs w:val="28"/>
          <w:lang w:val="uk-UA"/>
        </w:rPr>
        <w:t xml:space="preserve"> КП «Міське комунальне господарство» укласти договір із ліцензійною фірмою для утилізації  люмінесцентних ламп відповідно до вимог законодавства. </w:t>
      </w:r>
    </w:p>
    <w:p w:rsidR="00A442F8" w:rsidRDefault="00A442F8" w:rsidP="00E709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>звернення мешканців щодо підвищеного рівня шуму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роботи 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>«ТБ ФРУТ КАПІТАЛ»,  в нічний 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Держпродспоживслужбою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Городоцьким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міжрайонним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відділення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«ЛОЛЦ МОЗУ», заявника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проведено комісійне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обстеження.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Комісійно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встановлино</w:t>
      </w:r>
      <w:proofErr w:type="spellEnd"/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, що в нічний час  </w:t>
      </w:r>
      <w:r>
        <w:rPr>
          <w:rFonts w:ascii="Times New Roman" w:hAnsi="Times New Roman" w:cs="Times New Roman"/>
          <w:sz w:val="28"/>
          <w:szCs w:val="28"/>
          <w:lang w:val="uk-UA"/>
        </w:rPr>
        <w:t>(у проміжок часу з 23.00 год. 26.12.2019р. до 01.00 год. 27.12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>.2019р.)  шуму від роботи підприємства «ТБ ФРУТ КАПІТАЛ», не було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роботи комісії, зважаючи  на неодноразові звернення мешканців щодо підвищеного рівня шуму в нічний час,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скеровано лист підприємству 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>«ТБ ФРУТ КАПІТАЛ»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встановлення шумозахисних</w:t>
      </w:r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екрани із сторони вул. </w:t>
      </w:r>
      <w:proofErr w:type="spellStart"/>
      <w:r w:rsidRPr="007E731E">
        <w:rPr>
          <w:rFonts w:ascii="Times New Roman" w:hAnsi="Times New Roman" w:cs="Times New Roman"/>
          <w:sz w:val="28"/>
          <w:szCs w:val="28"/>
          <w:lang w:val="uk-UA"/>
        </w:rPr>
        <w:t>Артищівської</w:t>
      </w:r>
      <w:proofErr w:type="spellEnd"/>
      <w:r w:rsidRPr="007E731E">
        <w:rPr>
          <w:rFonts w:ascii="Times New Roman" w:hAnsi="Times New Roman" w:cs="Times New Roman"/>
          <w:sz w:val="28"/>
          <w:szCs w:val="28"/>
          <w:lang w:val="uk-UA"/>
        </w:rPr>
        <w:t xml:space="preserve"> та в період, допоки не встановлені шумозахисні екрани, не проводити роботи з високим рівнем шуму у нічний час. </w:t>
      </w:r>
    </w:p>
    <w:p w:rsidR="00621893" w:rsidRDefault="00E70926" w:rsidP="00A44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Проводиться перевірки щодо</w:t>
      </w:r>
      <w:r w:rsidRPr="009D0CFA">
        <w:rPr>
          <w:rFonts w:ascii="Times New Roman" w:hAnsi="Times New Roman" w:cs="Times New Roman"/>
          <w:sz w:val="28"/>
          <w:szCs w:val="28"/>
          <w:lang w:val="uk-UA"/>
        </w:rPr>
        <w:t xml:space="preserve"> дотриманн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Правил благоустрою  </w:t>
      </w:r>
      <w:r w:rsidR="00A442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1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442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0CFA">
        <w:rPr>
          <w:rFonts w:ascii="Times New Roman" w:hAnsi="Times New Roman" w:cs="Times New Roman"/>
          <w:sz w:val="28"/>
          <w:szCs w:val="28"/>
          <w:lang w:val="uk-UA"/>
        </w:rPr>
        <w:t xml:space="preserve">м. Городка мешканцями міста, підприємствами, установами та організаціями.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Скеровано </w:t>
      </w:r>
      <w:r w:rsidR="005D4B09">
        <w:rPr>
          <w:rFonts w:ascii="Times New Roman" w:hAnsi="Times New Roman" w:cs="Times New Roman"/>
          <w:sz w:val="28"/>
          <w:szCs w:val="28"/>
          <w:lang w:val="uk-UA"/>
        </w:rPr>
        <w:t>громадянам 87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попередження</w:t>
      </w:r>
      <w:r w:rsidRPr="009D0CFA">
        <w:rPr>
          <w:rFonts w:ascii="Times New Roman" w:hAnsi="Times New Roman" w:cs="Times New Roman"/>
          <w:sz w:val="28"/>
          <w:szCs w:val="28"/>
          <w:lang w:val="uk-UA"/>
        </w:rPr>
        <w:t xml:space="preserve"> за порушення Правил благоустрою, а саме</w:t>
      </w:r>
      <w:r w:rsidR="0062189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21893" w:rsidRPr="00E82140" w:rsidRDefault="00FB715E" w:rsidP="00E8214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140">
        <w:rPr>
          <w:rFonts w:ascii="Times New Roman" w:hAnsi="Times New Roman" w:cs="Times New Roman"/>
          <w:sz w:val="28"/>
          <w:szCs w:val="28"/>
          <w:lang w:val="uk-UA"/>
        </w:rPr>
        <w:t>8 попереджень</w:t>
      </w:r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2140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 несвоєчасне косіння трави; </w:t>
      </w:r>
    </w:p>
    <w:p w:rsidR="00621893" w:rsidRPr="00E82140" w:rsidRDefault="00FB715E" w:rsidP="00E8214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140">
        <w:rPr>
          <w:rFonts w:ascii="Times New Roman" w:hAnsi="Times New Roman" w:cs="Times New Roman"/>
          <w:sz w:val="28"/>
          <w:szCs w:val="28"/>
          <w:lang w:val="uk-UA"/>
        </w:rPr>
        <w:t>52 попередження за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70926" w:rsidRPr="00E82140">
        <w:rPr>
          <w:rFonts w:ascii="Times New Roman" w:hAnsi="Times New Roman" w:cs="Times New Roman"/>
          <w:sz w:val="28"/>
          <w:szCs w:val="28"/>
          <w:lang w:val="uk-UA"/>
        </w:rPr>
        <w:t>відсутність договору на вивіз тверди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>х побутових відходів</w:t>
      </w:r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(мешканцям вулиць </w:t>
      </w:r>
      <w:proofErr w:type="spellStart"/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>Заставська</w:t>
      </w:r>
      <w:proofErr w:type="spellEnd"/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, Українська, Валова, Гоголя, Чорновола, фізичним особам підприємцям розташованих на вул. Львівській, </w:t>
      </w:r>
      <w:proofErr w:type="spellStart"/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>м-н</w:t>
      </w:r>
      <w:proofErr w:type="spellEnd"/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Гайдамаків, Перемишльській, І. Франка)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10F54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B715E" w:rsidRPr="00E82140" w:rsidRDefault="00FB715E" w:rsidP="00E82140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140">
        <w:rPr>
          <w:rFonts w:ascii="Times New Roman" w:hAnsi="Times New Roman" w:cs="Times New Roman"/>
          <w:sz w:val="28"/>
          <w:szCs w:val="28"/>
          <w:lang w:val="uk-UA"/>
        </w:rPr>
        <w:t>27 попереджень за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2140">
        <w:rPr>
          <w:rFonts w:ascii="Times New Roman" w:hAnsi="Times New Roman" w:cs="Times New Roman"/>
          <w:sz w:val="28"/>
          <w:szCs w:val="28"/>
          <w:lang w:val="uk-UA"/>
        </w:rPr>
        <w:t>відмову</w:t>
      </w:r>
      <w:r w:rsidR="00210F54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від підключення до 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>збудованих каналізаційних мереж</w:t>
      </w:r>
      <w:r w:rsidR="00E82140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(мешканцям вул. Чорновола, Винниченка)</w:t>
      </w:r>
      <w:r w:rsidR="00621893" w:rsidRPr="00E821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10F54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926" w:rsidRPr="00E821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2F05" w:rsidRDefault="00E70926" w:rsidP="00A442F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Складено </w:t>
      </w:r>
      <w:r w:rsidR="00377FF9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9D0CFA">
        <w:rPr>
          <w:rFonts w:ascii="Times New Roman" w:hAnsi="Times New Roman" w:cs="Times New Roman"/>
          <w:sz w:val="28"/>
          <w:szCs w:val="28"/>
          <w:lang w:val="uk-UA"/>
        </w:rPr>
        <w:t xml:space="preserve"> протоколів про адміністративну відповідальність згідно ст. 152 України про адміністративні порушення - «порушення державних стандартів, норм і правил у сфері благоустрою населених пунктів, правил благоустрою територій населених пунктів»</w:t>
      </w:r>
      <w:r w:rsidR="00714568">
        <w:rPr>
          <w:rFonts w:ascii="Times New Roman" w:hAnsi="Times New Roman" w:cs="Times New Roman"/>
          <w:sz w:val="28"/>
          <w:szCs w:val="28"/>
          <w:lang w:val="uk-UA"/>
        </w:rPr>
        <w:t>, з них</w:t>
      </w:r>
      <w:r w:rsidR="00444890">
        <w:rPr>
          <w:rFonts w:ascii="Times New Roman" w:hAnsi="Times New Roman" w:cs="Times New Roman"/>
          <w:sz w:val="28"/>
          <w:szCs w:val="28"/>
          <w:lang w:val="uk-UA"/>
        </w:rPr>
        <w:t xml:space="preserve"> 29 за не укладання договорів на вивіз побутових відходів та 3</w:t>
      </w:r>
      <w:bookmarkStart w:id="20" w:name="_GoBack"/>
      <w:bookmarkEnd w:id="20"/>
      <w:r w:rsidR="00714568">
        <w:rPr>
          <w:rFonts w:ascii="Times New Roman" w:hAnsi="Times New Roman" w:cs="Times New Roman"/>
          <w:sz w:val="28"/>
          <w:szCs w:val="28"/>
          <w:lang w:val="uk-UA"/>
        </w:rPr>
        <w:t xml:space="preserve"> протоколи за засмічення прибережної смуги р. </w:t>
      </w:r>
      <w:proofErr w:type="spellStart"/>
      <w:r w:rsidR="00714568">
        <w:rPr>
          <w:rFonts w:ascii="Times New Roman" w:hAnsi="Times New Roman" w:cs="Times New Roman"/>
          <w:sz w:val="28"/>
          <w:szCs w:val="28"/>
          <w:lang w:val="uk-UA"/>
        </w:rPr>
        <w:t>Верещиці</w:t>
      </w:r>
      <w:proofErr w:type="spellEnd"/>
      <w:r w:rsidR="007145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5CD3" w:rsidRDefault="00975CD3" w:rsidP="007E731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77FF9" w:rsidRPr="00377FF9">
        <w:rPr>
          <w:rFonts w:ascii="Times New Roman" w:hAnsi="Times New Roman" w:cs="Times New Roman"/>
          <w:sz w:val="28"/>
          <w:szCs w:val="28"/>
          <w:lang w:val="uk-UA"/>
        </w:rPr>
        <w:t>Постійно на сайті міської ради публікуються основні норми Правил благоустрою, екологічного та санітарного законодавства, проводиться роз’яснювальна робота з мешканцями міста.</w:t>
      </w:r>
    </w:p>
    <w:p w:rsidR="00975CD3" w:rsidRDefault="00975CD3" w:rsidP="007E731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19D1" w:rsidRDefault="002761F3" w:rsidP="007E731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467E" w:rsidRDefault="00C5467E" w:rsidP="00BD32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922DD" w:rsidRDefault="00C5467E" w:rsidP="00B42AF6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</w:pPr>
      <w:r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        </w:t>
      </w:r>
    </w:p>
    <w:p w:rsidR="00D17DBE" w:rsidRPr="00C5467E" w:rsidRDefault="00BD32D4" w:rsidP="00B42AF6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</w:pPr>
      <w:r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>З</w:t>
      </w:r>
      <w:r w:rsidR="00D17DBE" w:rsidRPr="00C5467E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аступник                                                               </w:t>
      </w:r>
    </w:p>
    <w:p w:rsidR="00D17DBE" w:rsidRPr="00BD32D4" w:rsidRDefault="00D17DBE" w:rsidP="00BD32D4">
      <w:pPr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</w:pPr>
      <w:r w:rsidRPr="00BD32D4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>міського голови</w:t>
      </w:r>
      <w:r w:rsidR="00BD32D4">
        <w:rPr>
          <w:rFonts w:ascii="Times New Roman" w:hAnsi="Times New Roman" w:cs="Times New Roman"/>
          <w:b/>
          <w:bCs/>
          <w:kern w:val="32"/>
          <w:sz w:val="27"/>
          <w:szCs w:val="27"/>
          <w:lang w:val="uk-UA" w:eastAsia="uk-UA"/>
        </w:rPr>
        <w:t xml:space="preserve">                                                          С.Р. Попко</w:t>
      </w:r>
    </w:p>
    <w:p w:rsidR="0030094B" w:rsidRPr="0030094B" w:rsidRDefault="0030094B" w:rsidP="00B33CD9">
      <w:pPr>
        <w:pStyle w:val="a3"/>
        <w:keepNext/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  <w:lang w:val="uk-UA" w:eastAsia="uk-UA"/>
        </w:rPr>
      </w:pPr>
    </w:p>
    <w:p w:rsidR="00135788" w:rsidRPr="0030094B" w:rsidRDefault="00135788" w:rsidP="0030094B">
      <w:pPr>
        <w:keepNext/>
        <w:shd w:val="clear" w:color="auto" w:fill="FFFFFF"/>
        <w:jc w:val="both"/>
        <w:outlineLvl w:val="0"/>
        <w:rPr>
          <w:rFonts w:ascii="Times New Roman" w:hAnsi="Times New Roman" w:cs="Times New Roman"/>
          <w:bCs/>
          <w:kern w:val="32"/>
          <w:sz w:val="26"/>
          <w:szCs w:val="26"/>
          <w:lang w:eastAsia="uk-UA"/>
        </w:rPr>
      </w:pPr>
    </w:p>
    <w:p w:rsidR="00FE0DC0" w:rsidRPr="0030094B" w:rsidRDefault="00FE0DC0" w:rsidP="0030094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FE0DC0" w:rsidRPr="0030094B" w:rsidSect="009922D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844"/>
    <w:multiLevelType w:val="hybridMultilevel"/>
    <w:tmpl w:val="CC6604AC"/>
    <w:lvl w:ilvl="0" w:tplc="300236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61F5AF8"/>
    <w:multiLevelType w:val="hybridMultilevel"/>
    <w:tmpl w:val="4D88B442"/>
    <w:lvl w:ilvl="0" w:tplc="EE84CA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69E2932"/>
    <w:multiLevelType w:val="hybridMultilevel"/>
    <w:tmpl w:val="6D1E97E2"/>
    <w:lvl w:ilvl="0" w:tplc="9320D5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9585B"/>
    <w:multiLevelType w:val="hybridMultilevel"/>
    <w:tmpl w:val="E46A3560"/>
    <w:lvl w:ilvl="0" w:tplc="D2E2CE5E">
      <w:start w:val="1"/>
      <w:numFmt w:val="decimal"/>
      <w:lvlText w:val="%1."/>
      <w:lvlJc w:val="right"/>
      <w:pPr>
        <w:ind w:left="50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D646404"/>
    <w:multiLevelType w:val="hybridMultilevel"/>
    <w:tmpl w:val="CC4AC766"/>
    <w:lvl w:ilvl="0" w:tplc="1BF027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607F1B"/>
    <w:multiLevelType w:val="hybridMultilevel"/>
    <w:tmpl w:val="40F8F694"/>
    <w:lvl w:ilvl="0" w:tplc="A30219C6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0DC0"/>
    <w:rsid w:val="000320C8"/>
    <w:rsid w:val="00041192"/>
    <w:rsid w:val="000475B2"/>
    <w:rsid w:val="000535E8"/>
    <w:rsid w:val="00097456"/>
    <w:rsid w:val="000B3744"/>
    <w:rsid w:val="00116C3F"/>
    <w:rsid w:val="00122239"/>
    <w:rsid w:val="00135788"/>
    <w:rsid w:val="001C6E56"/>
    <w:rsid w:val="001D0262"/>
    <w:rsid w:val="002025EB"/>
    <w:rsid w:val="00210F54"/>
    <w:rsid w:val="00226AE0"/>
    <w:rsid w:val="002761F3"/>
    <w:rsid w:val="002E4C66"/>
    <w:rsid w:val="0030094B"/>
    <w:rsid w:val="00330D3C"/>
    <w:rsid w:val="00376AA4"/>
    <w:rsid w:val="0037791E"/>
    <w:rsid w:val="00377FF9"/>
    <w:rsid w:val="003A2997"/>
    <w:rsid w:val="003D55F2"/>
    <w:rsid w:val="003E53A6"/>
    <w:rsid w:val="00435B38"/>
    <w:rsid w:val="00444890"/>
    <w:rsid w:val="00463960"/>
    <w:rsid w:val="004977F5"/>
    <w:rsid w:val="004E0BF6"/>
    <w:rsid w:val="005019D1"/>
    <w:rsid w:val="005C77EF"/>
    <w:rsid w:val="005D4B09"/>
    <w:rsid w:val="005D611F"/>
    <w:rsid w:val="00621893"/>
    <w:rsid w:val="00626A8E"/>
    <w:rsid w:val="00634CA1"/>
    <w:rsid w:val="00634F72"/>
    <w:rsid w:val="00652B85"/>
    <w:rsid w:val="006609B1"/>
    <w:rsid w:val="006E38B3"/>
    <w:rsid w:val="007071FC"/>
    <w:rsid w:val="00714568"/>
    <w:rsid w:val="0072378B"/>
    <w:rsid w:val="0079513A"/>
    <w:rsid w:val="007E2F05"/>
    <w:rsid w:val="007E731E"/>
    <w:rsid w:val="007F3B87"/>
    <w:rsid w:val="00897F38"/>
    <w:rsid w:val="009253C8"/>
    <w:rsid w:val="00926F2D"/>
    <w:rsid w:val="00961854"/>
    <w:rsid w:val="00975CD3"/>
    <w:rsid w:val="009904F3"/>
    <w:rsid w:val="009922DD"/>
    <w:rsid w:val="009D0CFA"/>
    <w:rsid w:val="009D3D15"/>
    <w:rsid w:val="009D558B"/>
    <w:rsid w:val="00A056FA"/>
    <w:rsid w:val="00A37FB1"/>
    <w:rsid w:val="00A442F8"/>
    <w:rsid w:val="00A56BEE"/>
    <w:rsid w:val="00A723C8"/>
    <w:rsid w:val="00A76D30"/>
    <w:rsid w:val="00A961ED"/>
    <w:rsid w:val="00A9733E"/>
    <w:rsid w:val="00AD7ADD"/>
    <w:rsid w:val="00B01A3B"/>
    <w:rsid w:val="00B33CD9"/>
    <w:rsid w:val="00B42AF6"/>
    <w:rsid w:val="00BA26D9"/>
    <w:rsid w:val="00BD32D4"/>
    <w:rsid w:val="00C224AF"/>
    <w:rsid w:val="00C41B27"/>
    <w:rsid w:val="00C41B4D"/>
    <w:rsid w:val="00C5467E"/>
    <w:rsid w:val="00D03B39"/>
    <w:rsid w:val="00D07A29"/>
    <w:rsid w:val="00D17DBE"/>
    <w:rsid w:val="00D30307"/>
    <w:rsid w:val="00D33022"/>
    <w:rsid w:val="00D44850"/>
    <w:rsid w:val="00D61D89"/>
    <w:rsid w:val="00D9656D"/>
    <w:rsid w:val="00DC0858"/>
    <w:rsid w:val="00DD36F8"/>
    <w:rsid w:val="00DE600C"/>
    <w:rsid w:val="00E401AC"/>
    <w:rsid w:val="00E526AF"/>
    <w:rsid w:val="00E6302C"/>
    <w:rsid w:val="00E70926"/>
    <w:rsid w:val="00E82140"/>
    <w:rsid w:val="00F26917"/>
    <w:rsid w:val="00F5298D"/>
    <w:rsid w:val="00F64AA1"/>
    <w:rsid w:val="00F72200"/>
    <w:rsid w:val="00F83AB5"/>
    <w:rsid w:val="00F9142A"/>
    <w:rsid w:val="00FB715E"/>
    <w:rsid w:val="00FE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5E8"/>
    <w:pPr>
      <w:ind w:left="720"/>
      <w:contextualSpacing/>
    </w:pPr>
  </w:style>
  <w:style w:type="table" w:styleId="a4">
    <w:name w:val="Table Grid"/>
    <w:basedOn w:val="a1"/>
    <w:uiPriority w:val="59"/>
    <w:rsid w:val="00A56B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D9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D9656D"/>
  </w:style>
  <w:style w:type="character" w:customStyle="1" w:styleId="rvts11">
    <w:name w:val="rvts11"/>
    <w:basedOn w:val="a0"/>
    <w:rsid w:val="00D9656D"/>
  </w:style>
  <w:style w:type="character" w:styleId="a5">
    <w:name w:val="Hyperlink"/>
    <w:basedOn w:val="a0"/>
    <w:uiPriority w:val="99"/>
    <w:semiHidden/>
    <w:unhideWhenUsed/>
    <w:rsid w:val="00D9656D"/>
    <w:rPr>
      <w:color w:val="0000FF"/>
      <w:u w:val="single"/>
    </w:rPr>
  </w:style>
  <w:style w:type="character" w:customStyle="1" w:styleId="rvts46">
    <w:name w:val="rvts46"/>
    <w:basedOn w:val="a0"/>
    <w:rsid w:val="00D9656D"/>
  </w:style>
  <w:style w:type="paragraph" w:styleId="a6">
    <w:name w:val="Balloon Text"/>
    <w:basedOn w:val="a"/>
    <w:link w:val="a7"/>
    <w:uiPriority w:val="99"/>
    <w:semiHidden/>
    <w:unhideWhenUsed/>
    <w:rsid w:val="00E7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0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5E530-BC0C-4596-8444-4A8079F9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3</Pages>
  <Words>4617</Words>
  <Characters>2632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Homyn</cp:lastModifiedBy>
  <cp:revision>18</cp:revision>
  <cp:lastPrinted>2020-05-21T07:09:00Z</cp:lastPrinted>
  <dcterms:created xsi:type="dcterms:W3CDTF">2017-05-12T09:00:00Z</dcterms:created>
  <dcterms:modified xsi:type="dcterms:W3CDTF">2020-05-21T08:28:00Z</dcterms:modified>
</cp:coreProperties>
</file>